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89" w:rsidRDefault="00320889" w:rsidP="0032088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0889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6" style="position:absolute;left:0;text-align:left;margin-left:255pt;margin-top:15.4pt;width:324.05pt;height:229.4pt;flip:x;z-index:251660288;mso-wrap-distance-top:7.2pt;mso-wrap-distance-bottom:7.2pt;mso-position-horizontal-relative:page;mso-position-vertical-relative:page;mso-height-relative:margin" o:allowincell="f" filled="f" fillcolor="#4f81bd [3204]" stroked="f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320889" w:rsidRPr="00320889" w:rsidRDefault="00320889" w:rsidP="00320889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32088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Администрация Добрянского городского округа доводит до сведения собственников, землепользователей и арендаторов земельных участков, относящихся к землям сельскохозяйственного назначения, следующую информацию. </w:t>
                  </w:r>
                </w:p>
              </w:txbxContent>
            </v:textbox>
            <w10:wrap type="square" anchorx="page" anchory="page"/>
          </v:rect>
        </w:pict>
      </w:r>
      <w:r w:rsidRPr="0032088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55570" cy="2583180"/>
            <wp:effectExtent l="19050" t="0" r="0" b="0"/>
            <wp:docPr id="2" name="Рисунок 4" descr="https://sun9-66.userapi.com/impg/V2E5rfoCv3LqNZNvT8VkCAhYJK3JpavB9hLB8Q/IA5d203lh0E.jpg?size=531x531&amp;quality=96&amp;sign=2afece2ba9c8ae0d567c7a5d3b1c45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6.userapi.com/impg/V2E5rfoCv3LqNZNvT8VkCAhYJK3JpavB9hLB8Q/IA5d203lh0E.jpg?size=531x531&amp;quality=96&amp;sign=2afece2ba9c8ae0d567c7a5d3b1c45df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8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7B14" w:rsidRDefault="005A7B14" w:rsidP="00320889">
      <w:pPr>
        <w:ind w:right="-284" w:firstLine="709"/>
        <w:jc w:val="both"/>
        <w:rPr>
          <w:rFonts w:ascii="Times New Roman" w:hAnsi="Times New Roman" w:cs="Times New Roman"/>
          <w:sz w:val="30"/>
          <w:szCs w:val="32"/>
        </w:rPr>
      </w:pPr>
    </w:p>
    <w:p w:rsidR="00A111BA" w:rsidRPr="00320889" w:rsidRDefault="00A111BA" w:rsidP="00320889">
      <w:pPr>
        <w:ind w:right="-284" w:firstLine="709"/>
        <w:jc w:val="both"/>
        <w:rPr>
          <w:rFonts w:ascii="Times New Roman" w:hAnsi="Times New Roman" w:cs="Times New Roman"/>
          <w:sz w:val="30"/>
          <w:szCs w:val="32"/>
        </w:rPr>
      </w:pPr>
      <w:r w:rsidRPr="00320889">
        <w:rPr>
          <w:rFonts w:ascii="Times New Roman" w:hAnsi="Times New Roman" w:cs="Times New Roman"/>
          <w:sz w:val="30"/>
          <w:szCs w:val="32"/>
        </w:rPr>
        <w:t>Постановлением Правительства Российской Федерации от 21 сентября 2020г. №1509 определены особенности использования, охраны, защиты, воспроизводства лесов, расположенных на землях сельскохозяйственного назначения.</w:t>
      </w:r>
    </w:p>
    <w:p w:rsidR="00E047D6" w:rsidRPr="00320889" w:rsidRDefault="00774F1A" w:rsidP="0032088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2"/>
        </w:rPr>
      </w:pPr>
      <w:r w:rsidRPr="00320889">
        <w:rPr>
          <w:sz w:val="30"/>
          <w:szCs w:val="32"/>
        </w:rPr>
        <w:t xml:space="preserve">В настоящее время в соответствии с новыми требованиями порядок использования лесов на землях сельскохозяйственного назначения носит заявительный характер. </w:t>
      </w:r>
    </w:p>
    <w:p w:rsidR="00E047D6" w:rsidRPr="00320889" w:rsidRDefault="00774F1A" w:rsidP="0032088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2"/>
        </w:rPr>
      </w:pPr>
      <w:r w:rsidRPr="00320889">
        <w:rPr>
          <w:sz w:val="30"/>
          <w:szCs w:val="32"/>
        </w:rPr>
        <w:t xml:space="preserve">Заявления </w:t>
      </w:r>
      <w:r w:rsidR="00E047D6" w:rsidRPr="00320889">
        <w:rPr>
          <w:sz w:val="30"/>
          <w:szCs w:val="32"/>
        </w:rPr>
        <w:t xml:space="preserve">по </w:t>
      </w:r>
      <w:r w:rsidRPr="00320889">
        <w:rPr>
          <w:sz w:val="30"/>
          <w:szCs w:val="32"/>
        </w:rPr>
        <w:t>установленной форм</w:t>
      </w:r>
      <w:r w:rsidR="00E047D6" w:rsidRPr="00320889">
        <w:rPr>
          <w:sz w:val="30"/>
          <w:szCs w:val="32"/>
        </w:rPr>
        <w:t>е</w:t>
      </w:r>
      <w:r w:rsidRPr="00320889">
        <w:rPr>
          <w:sz w:val="30"/>
          <w:szCs w:val="32"/>
        </w:rPr>
        <w:t xml:space="preserve"> </w:t>
      </w:r>
      <w:r w:rsidR="00E047D6" w:rsidRPr="00320889">
        <w:rPr>
          <w:sz w:val="30"/>
          <w:szCs w:val="32"/>
        </w:rPr>
        <w:t xml:space="preserve">направляются </w:t>
      </w:r>
      <w:r w:rsidR="005445F2" w:rsidRPr="00320889">
        <w:rPr>
          <w:sz w:val="30"/>
          <w:szCs w:val="32"/>
        </w:rPr>
        <w:t xml:space="preserve">заинтересованными лицами </w:t>
      </w:r>
      <w:r w:rsidR="00E047D6" w:rsidRPr="00320889">
        <w:rPr>
          <w:sz w:val="30"/>
          <w:szCs w:val="32"/>
        </w:rPr>
        <w:t xml:space="preserve">в территориальный орган </w:t>
      </w:r>
      <w:proofErr w:type="spellStart"/>
      <w:r w:rsidR="00E047D6" w:rsidRPr="00320889">
        <w:rPr>
          <w:sz w:val="30"/>
          <w:szCs w:val="32"/>
        </w:rPr>
        <w:t>Россельхознадзора</w:t>
      </w:r>
      <w:proofErr w:type="spellEnd"/>
      <w:r w:rsidR="00E047D6" w:rsidRPr="00320889">
        <w:rPr>
          <w:sz w:val="30"/>
          <w:szCs w:val="32"/>
        </w:rPr>
        <w:t xml:space="preserve"> и </w:t>
      </w:r>
      <w:r w:rsidRPr="00320889">
        <w:rPr>
          <w:sz w:val="30"/>
          <w:szCs w:val="32"/>
        </w:rPr>
        <w:t xml:space="preserve">подлежат рассмотрению на межведомственной комиссии. </w:t>
      </w:r>
    </w:p>
    <w:p w:rsidR="005445F2" w:rsidRPr="00320889" w:rsidRDefault="005445F2" w:rsidP="0032088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2"/>
        </w:rPr>
      </w:pPr>
      <w:r w:rsidRPr="00320889">
        <w:rPr>
          <w:sz w:val="30"/>
          <w:szCs w:val="32"/>
        </w:rPr>
        <w:t xml:space="preserve">Правообладатели земельных участков из состава земель сельскохозяйственного назначения, на которых расположены леса, направившие до 8 июня 2022 года уведомления об использовании таких лесов, так же обязаны </w:t>
      </w:r>
      <w:r w:rsidR="00323B08" w:rsidRPr="00320889">
        <w:rPr>
          <w:sz w:val="30"/>
          <w:szCs w:val="32"/>
        </w:rPr>
        <w:t>подать</w:t>
      </w:r>
      <w:r w:rsidRPr="00320889">
        <w:rPr>
          <w:sz w:val="30"/>
          <w:szCs w:val="32"/>
        </w:rPr>
        <w:t xml:space="preserve"> в территориальный орган </w:t>
      </w:r>
      <w:proofErr w:type="spellStart"/>
      <w:r w:rsidRPr="00320889">
        <w:rPr>
          <w:sz w:val="30"/>
          <w:szCs w:val="32"/>
        </w:rPr>
        <w:t>Россельхознадзора</w:t>
      </w:r>
      <w:proofErr w:type="spellEnd"/>
      <w:r w:rsidRPr="00320889">
        <w:rPr>
          <w:sz w:val="30"/>
          <w:szCs w:val="32"/>
        </w:rPr>
        <w:t xml:space="preserve"> заявления, предусмотренные Постановлением Правительства Российской Федерации от 21 сентября 2020г. №1509</w:t>
      </w:r>
      <w:r w:rsidR="00323B08" w:rsidRPr="00320889">
        <w:rPr>
          <w:sz w:val="30"/>
          <w:szCs w:val="32"/>
        </w:rPr>
        <w:t xml:space="preserve">, в срок </w:t>
      </w:r>
      <w:r w:rsidR="00323B08" w:rsidRPr="00320889">
        <w:rPr>
          <w:b/>
          <w:sz w:val="30"/>
          <w:szCs w:val="32"/>
        </w:rPr>
        <w:t>не позднее 8 июня 2023 года</w:t>
      </w:r>
      <w:r w:rsidRPr="00320889">
        <w:rPr>
          <w:sz w:val="30"/>
          <w:szCs w:val="32"/>
        </w:rPr>
        <w:t>.</w:t>
      </w:r>
    </w:p>
    <w:p w:rsidR="00323B08" w:rsidRPr="00320889" w:rsidRDefault="00323B08" w:rsidP="00320889">
      <w:pPr>
        <w:ind w:right="-284" w:firstLine="709"/>
        <w:jc w:val="both"/>
        <w:rPr>
          <w:rFonts w:ascii="Times New Roman" w:eastAsia="Times New Roman" w:hAnsi="Times New Roman" w:cs="Times New Roman"/>
          <w:sz w:val="30"/>
          <w:szCs w:val="32"/>
          <w:lang w:eastAsia="ru-RU"/>
        </w:rPr>
      </w:pPr>
      <w:r w:rsidRPr="00320889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До рассмотрения указанных заявлений и принятия межведомственной комиссией положительных решений использование, воспроизводство лесов, расположенных на землях сельскохозяйственного назначения, в том числе уход за такими лесами, не допускаются. </w:t>
      </w:r>
    </w:p>
    <w:p w:rsidR="00E047D6" w:rsidRPr="00320889" w:rsidRDefault="00E047D6" w:rsidP="0032088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2"/>
        </w:rPr>
      </w:pPr>
      <w:r w:rsidRPr="00320889">
        <w:rPr>
          <w:sz w:val="30"/>
          <w:szCs w:val="32"/>
        </w:rPr>
        <w:t>В</w:t>
      </w:r>
      <w:r w:rsidR="00774F1A" w:rsidRPr="00320889">
        <w:rPr>
          <w:sz w:val="30"/>
          <w:szCs w:val="32"/>
        </w:rPr>
        <w:t xml:space="preserve"> случае </w:t>
      </w:r>
      <w:r w:rsidRPr="00320889">
        <w:rPr>
          <w:sz w:val="30"/>
          <w:szCs w:val="32"/>
        </w:rPr>
        <w:t xml:space="preserve">положительного рассмотрения </w:t>
      </w:r>
      <w:r w:rsidR="00774F1A" w:rsidRPr="00320889">
        <w:rPr>
          <w:sz w:val="30"/>
          <w:szCs w:val="32"/>
        </w:rPr>
        <w:t>под</w:t>
      </w:r>
      <w:r w:rsidRPr="00320889">
        <w:rPr>
          <w:sz w:val="30"/>
          <w:szCs w:val="32"/>
        </w:rPr>
        <w:t>анного заявления</w:t>
      </w:r>
      <w:r w:rsidR="00774F1A" w:rsidRPr="00320889">
        <w:rPr>
          <w:sz w:val="30"/>
          <w:szCs w:val="32"/>
        </w:rPr>
        <w:t>, заинтересованное лицо должно будет разработать проект освоения лесов, получить на него положительное эксперт</w:t>
      </w:r>
      <w:r w:rsidRPr="00320889">
        <w:rPr>
          <w:sz w:val="30"/>
          <w:szCs w:val="32"/>
        </w:rPr>
        <w:t>ное заключение</w:t>
      </w:r>
      <w:r w:rsidR="00774F1A" w:rsidRPr="00320889">
        <w:rPr>
          <w:sz w:val="30"/>
          <w:szCs w:val="32"/>
        </w:rPr>
        <w:t xml:space="preserve">, подать лесную декларацию, и только после этого приступить к рубке. </w:t>
      </w:r>
    </w:p>
    <w:p w:rsidR="00774F1A" w:rsidRPr="00320889" w:rsidRDefault="00E047D6" w:rsidP="0032088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2"/>
        </w:rPr>
      </w:pPr>
      <w:r w:rsidRPr="00320889">
        <w:rPr>
          <w:rStyle w:val="a4"/>
          <w:sz w:val="30"/>
          <w:szCs w:val="32"/>
        </w:rPr>
        <w:t>Д</w:t>
      </w:r>
      <w:r w:rsidR="00774F1A" w:rsidRPr="00320889">
        <w:rPr>
          <w:rStyle w:val="a4"/>
          <w:sz w:val="30"/>
          <w:szCs w:val="32"/>
        </w:rPr>
        <w:t>о момента прохождения указанных процедур рубка лесов</w:t>
      </w:r>
      <w:r w:rsidRPr="00320889">
        <w:rPr>
          <w:rStyle w:val="a4"/>
          <w:sz w:val="30"/>
          <w:szCs w:val="32"/>
        </w:rPr>
        <w:t>, расположенных на землях сельскохозяйственного назначения</w:t>
      </w:r>
      <w:r w:rsidR="00DE0587" w:rsidRPr="00320889">
        <w:rPr>
          <w:rStyle w:val="a4"/>
          <w:sz w:val="30"/>
          <w:szCs w:val="32"/>
        </w:rPr>
        <w:t>,</w:t>
      </w:r>
      <w:r w:rsidR="00774F1A" w:rsidRPr="00320889">
        <w:rPr>
          <w:rStyle w:val="a4"/>
          <w:sz w:val="30"/>
          <w:szCs w:val="32"/>
        </w:rPr>
        <w:t xml:space="preserve"> запрещ</w:t>
      </w:r>
      <w:r w:rsidRPr="00320889">
        <w:rPr>
          <w:rStyle w:val="a4"/>
          <w:sz w:val="30"/>
          <w:szCs w:val="32"/>
        </w:rPr>
        <w:t>ена</w:t>
      </w:r>
      <w:r w:rsidR="00323B08" w:rsidRPr="00320889">
        <w:rPr>
          <w:sz w:val="30"/>
          <w:szCs w:val="32"/>
        </w:rPr>
        <w:t>!</w:t>
      </w:r>
    </w:p>
    <w:p w:rsidR="00774F1A" w:rsidRPr="00320889" w:rsidRDefault="00E047D6" w:rsidP="00320889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2"/>
        </w:rPr>
      </w:pPr>
      <w:r w:rsidRPr="00320889">
        <w:rPr>
          <w:sz w:val="30"/>
          <w:szCs w:val="32"/>
        </w:rPr>
        <w:t xml:space="preserve">Кроме того, следует знать, что </w:t>
      </w:r>
      <w:r w:rsidR="00774F1A" w:rsidRPr="00320889">
        <w:rPr>
          <w:sz w:val="30"/>
          <w:szCs w:val="32"/>
        </w:rPr>
        <w:t>на древесину, заготовленную на землях сельскохозяйственного назначения</w:t>
      </w:r>
      <w:r w:rsidRPr="00320889">
        <w:rPr>
          <w:sz w:val="30"/>
          <w:szCs w:val="32"/>
        </w:rPr>
        <w:t>, так же</w:t>
      </w:r>
      <w:r w:rsidR="00774F1A" w:rsidRPr="00320889">
        <w:rPr>
          <w:sz w:val="30"/>
          <w:szCs w:val="32"/>
        </w:rPr>
        <w:t xml:space="preserve"> </w:t>
      </w:r>
      <w:r w:rsidRPr="00320889">
        <w:rPr>
          <w:sz w:val="30"/>
          <w:szCs w:val="32"/>
        </w:rPr>
        <w:t xml:space="preserve">в полной мере </w:t>
      </w:r>
      <w:r w:rsidR="00774F1A" w:rsidRPr="00320889">
        <w:rPr>
          <w:sz w:val="30"/>
          <w:szCs w:val="32"/>
        </w:rPr>
        <w:t>распространяются требования лесного законодательства по учету, транспортировке и декларированию сделок с древесиной.</w:t>
      </w:r>
    </w:p>
    <w:p w:rsidR="005445F2" w:rsidRPr="00320889" w:rsidRDefault="005445F2" w:rsidP="00320889">
      <w:pPr>
        <w:ind w:right="-284" w:firstLine="709"/>
        <w:jc w:val="both"/>
        <w:rPr>
          <w:rFonts w:ascii="Times New Roman" w:hAnsi="Times New Roman" w:cs="Times New Roman"/>
          <w:sz w:val="30"/>
          <w:szCs w:val="32"/>
        </w:rPr>
      </w:pPr>
    </w:p>
    <w:sectPr w:rsidR="005445F2" w:rsidRPr="00320889" w:rsidSect="00320889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11BA"/>
    <w:rsid w:val="0002358E"/>
    <w:rsid w:val="000477A5"/>
    <w:rsid w:val="00117E83"/>
    <w:rsid w:val="0013508E"/>
    <w:rsid w:val="00154CF7"/>
    <w:rsid w:val="00181401"/>
    <w:rsid w:val="001A6826"/>
    <w:rsid w:val="002541B7"/>
    <w:rsid w:val="00320889"/>
    <w:rsid w:val="00323B08"/>
    <w:rsid w:val="003D7C2F"/>
    <w:rsid w:val="005445F2"/>
    <w:rsid w:val="0057554D"/>
    <w:rsid w:val="00595D1D"/>
    <w:rsid w:val="005A7B14"/>
    <w:rsid w:val="005B6984"/>
    <w:rsid w:val="005F731A"/>
    <w:rsid w:val="00615F64"/>
    <w:rsid w:val="00682005"/>
    <w:rsid w:val="006C683C"/>
    <w:rsid w:val="00743D23"/>
    <w:rsid w:val="00774F1A"/>
    <w:rsid w:val="009769B4"/>
    <w:rsid w:val="009D5389"/>
    <w:rsid w:val="009F39E4"/>
    <w:rsid w:val="00A111BA"/>
    <w:rsid w:val="00A553EF"/>
    <w:rsid w:val="00AB62B1"/>
    <w:rsid w:val="00AD0E7D"/>
    <w:rsid w:val="00BB1AF7"/>
    <w:rsid w:val="00C3089F"/>
    <w:rsid w:val="00D10A8B"/>
    <w:rsid w:val="00D60AC8"/>
    <w:rsid w:val="00D76EA4"/>
    <w:rsid w:val="00DA2D59"/>
    <w:rsid w:val="00DE0587"/>
    <w:rsid w:val="00E047D6"/>
    <w:rsid w:val="00E34C60"/>
    <w:rsid w:val="00E458F3"/>
    <w:rsid w:val="00E475B5"/>
    <w:rsid w:val="00E94B41"/>
    <w:rsid w:val="00FF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F1A"/>
    <w:rPr>
      <w:b/>
      <w:bCs/>
    </w:rPr>
  </w:style>
  <w:style w:type="character" w:styleId="a5">
    <w:name w:val="Hyperlink"/>
    <w:basedOn w:val="a0"/>
    <w:uiPriority w:val="99"/>
    <w:semiHidden/>
    <w:unhideWhenUsed/>
    <w:rsid w:val="00774F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68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2022-08-05T07:30:00Z</dcterms:created>
  <dcterms:modified xsi:type="dcterms:W3CDTF">2022-08-05T07:30:00Z</dcterms:modified>
</cp:coreProperties>
</file>