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BD" w:rsidRDefault="007964BD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4BD" w:rsidRDefault="007964BD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48C502" wp14:editId="5DBAA116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343025" cy="1021715"/>
            <wp:effectExtent l="0" t="0" r="9525" b="6985"/>
            <wp:wrapSquare wrapText="bothSides"/>
            <wp:docPr id="2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4BD" w:rsidRDefault="007964BD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4BD" w:rsidRPr="007964BD" w:rsidRDefault="007964BD" w:rsidP="007964B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542804"/>
          <w:sz w:val="24"/>
          <w:szCs w:val="24"/>
          <w:lang w:eastAsia="ru-RU"/>
        </w:rPr>
      </w:pPr>
      <w:r w:rsidRPr="007964BD">
        <w:rPr>
          <w:rFonts w:ascii="Times New Roman" w:eastAsiaTheme="minorEastAsia" w:hAnsi="Times New Roman" w:cs="Times New Roman"/>
          <w:b/>
          <w:color w:val="542804"/>
          <w:sz w:val="24"/>
          <w:szCs w:val="24"/>
          <w:lang w:eastAsia="ru-RU"/>
        </w:rPr>
        <w:t xml:space="preserve">ПРЕСС-РЕЛИЗ </w:t>
      </w:r>
    </w:p>
    <w:p w:rsidR="007964BD" w:rsidRPr="007964BD" w:rsidRDefault="004F5C9A" w:rsidP="007964B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54280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542804"/>
          <w:sz w:val="24"/>
          <w:szCs w:val="24"/>
          <w:lang w:eastAsia="ru-RU"/>
        </w:rPr>
        <w:t>10</w:t>
      </w:r>
      <w:r w:rsidR="002876BA">
        <w:rPr>
          <w:rFonts w:ascii="Times New Roman" w:eastAsiaTheme="minorEastAsia" w:hAnsi="Times New Roman" w:cs="Times New Roman"/>
          <w:b/>
          <w:color w:val="542804"/>
          <w:sz w:val="24"/>
          <w:szCs w:val="24"/>
          <w:lang w:eastAsia="ru-RU"/>
        </w:rPr>
        <w:t>.04.</w:t>
      </w:r>
      <w:r w:rsidR="007964BD" w:rsidRPr="007964BD">
        <w:rPr>
          <w:rFonts w:ascii="Times New Roman" w:eastAsiaTheme="minorEastAsia" w:hAnsi="Times New Roman" w:cs="Times New Roman"/>
          <w:b/>
          <w:color w:val="542804"/>
          <w:sz w:val="24"/>
          <w:szCs w:val="24"/>
          <w:lang w:eastAsia="ru-RU"/>
        </w:rPr>
        <w:t>2016</w:t>
      </w:r>
    </w:p>
    <w:p w:rsidR="007964BD" w:rsidRPr="007964BD" w:rsidRDefault="007964BD" w:rsidP="007964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964BD" w:rsidRDefault="007964BD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4BD" w:rsidRDefault="007964BD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4BD" w:rsidRDefault="007964BD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4BD" w:rsidRDefault="00D72DEA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Краевой МФЦ и Фонд капитального ремонта Пер</w:t>
      </w:r>
      <w:r w:rsidR="00071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мского края подписали соглашения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продлении сотрудничества.</w:t>
      </w:r>
    </w:p>
    <w:p w:rsidR="00D72DEA" w:rsidRDefault="00D72DEA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DEA" w:rsidRDefault="00D72DEA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Центры «Мои документы» продолжат приём заявлений по капремонту.</w:t>
      </w:r>
    </w:p>
    <w:p w:rsidR="00D72DEA" w:rsidRDefault="00D72DEA" w:rsidP="00496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B50" w:rsidRDefault="00D72DEA" w:rsidP="00C34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ранее сообщалось, что с 5 апреля многофункциональные центры Пермского края прекратят приём документов от граждан на услуги Фонда капитальн</w:t>
      </w:r>
      <w:r w:rsidR="001F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ремонта </w:t>
      </w:r>
      <w:r w:rsidR="00E6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(ФКР) </w:t>
      </w:r>
      <w:r w:rsidR="001F6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истекшим</w:t>
      </w:r>
      <w:r w:rsidRPr="00D1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</w:t>
      </w:r>
      <w:r w:rsidRPr="00D1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1F6B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16A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1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</w:t>
      </w:r>
      <w:r w:rsidR="001F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ведомствами. Однако в</w:t>
      </w:r>
      <w:r w:rsidR="00C3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последствии </w:t>
      </w:r>
      <w:r w:rsidR="005B091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принято</w:t>
      </w:r>
      <w:r w:rsidR="001F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</w:t>
      </w:r>
      <w:r w:rsidR="00071F48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их пролонгации</w:t>
      </w:r>
      <w:r w:rsidR="00D16A85" w:rsidRPr="00D16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CB" w:rsidRDefault="00D16A85" w:rsidP="00D35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</w:t>
      </w:r>
      <w:r w:rsidR="00C72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приёму обращений от собственников помещений в удалённых от Перми муниципальных образованиях ведётся в центрах «Мои документы», расположенных за пределами краевой столицы</w:t>
      </w:r>
      <w:r w:rsidR="006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июля 2016 года</w:t>
      </w:r>
      <w:r w:rsidR="00C72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7209" w:rsidRPr="00D35CCB" w:rsidRDefault="00477209" w:rsidP="00D35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Подписанием данного соглашения мы решаем задачу территориальной доступности услуг Фонда капитального ремонта для жителей Пермского края. Оно п</w:t>
      </w:r>
      <w:r w:rsidR="00611751">
        <w:rPr>
          <w:rFonts w:ascii="Times New Roman" w:hAnsi="Times New Roman"/>
          <w:i/>
          <w:iCs/>
          <w:sz w:val="24"/>
          <w:szCs w:val="24"/>
          <w:lang w:eastAsia="ru-RU"/>
        </w:rPr>
        <w:t>озволяе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т собственникам помещений получать справки об отсутствии (наличии) задолженности по взносам на капремонт по месту жительства в любом близлежащем многофункци</w:t>
      </w:r>
      <w:r w:rsidR="00FB53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ональном центре, а так же вносить и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корректировать данные в квитанциях, - </w:t>
      </w:r>
      <w:r w:rsidRPr="00477209">
        <w:rPr>
          <w:rFonts w:ascii="Times New Roman" w:hAnsi="Times New Roman"/>
          <w:iCs/>
          <w:sz w:val="24"/>
          <w:szCs w:val="24"/>
          <w:lang w:eastAsia="ru-RU"/>
        </w:rPr>
        <w:t xml:space="preserve">отмечает Дмитрий Стерлядев, </w:t>
      </w:r>
      <w:r w:rsidR="00D35CCB" w:rsidRPr="00D35C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</w:t>
      </w:r>
      <w:r w:rsidR="00D35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тора, начальник управления расчётов и учё</w:t>
      </w:r>
      <w:r w:rsidR="00D35CCB" w:rsidRPr="00D35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взносов</w:t>
      </w:r>
      <w:r w:rsidR="00D3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«Фонд капитального ремонта Пермского края». </w:t>
      </w:r>
    </w:p>
    <w:p w:rsidR="00477209" w:rsidRPr="00477209" w:rsidRDefault="00E6789F" w:rsidP="00977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через многофункциональные центры</w:t>
      </w:r>
      <w:bookmarkStart w:id="0" w:name="_GoBack"/>
      <w:bookmarkEnd w:id="0"/>
      <w:r w:rsidR="0097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071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лицевой счёт в базе данных</w:t>
      </w:r>
      <w:r w:rsidR="00A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ФКР</w:t>
      </w:r>
      <w:r w:rsidR="00071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внести изменения в</w:t>
      </w:r>
      <w:r w:rsidR="0097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владельце недвижимости, о</w:t>
      </w:r>
      <w:r w:rsidR="00FB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</w:t>
      </w:r>
      <w:r w:rsidR="0007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в многоквартирном доме и доли (долях) собственности</w:t>
      </w:r>
      <w:r w:rsidR="00977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данные неверно указаны в квитанции</w:t>
      </w:r>
      <w:r w:rsidR="00477209" w:rsidRPr="00477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должна быть оказана в течение 30 дней. </w:t>
      </w:r>
    </w:p>
    <w:p w:rsidR="001F6B50" w:rsidRDefault="008A46D8" w:rsidP="00071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>
        <w:rPr>
          <w:rFonts w:ascii="Times New Roman" w:hAnsi="Times New Roman"/>
          <w:sz w:val="24"/>
          <w:szCs w:val="24"/>
        </w:rPr>
        <w:t>п</w:t>
      </w:r>
      <w:r w:rsidR="00071F48">
        <w:rPr>
          <w:rFonts w:ascii="Times New Roman" w:hAnsi="Times New Roman"/>
          <w:sz w:val="24"/>
          <w:szCs w:val="24"/>
        </w:rPr>
        <w:t>риём заявлений от собственников многоквартирных домов</w:t>
      </w:r>
      <w:r w:rsidR="00611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специалистами центров «Мои документы» </w:t>
      </w:r>
      <w:r w:rsidR="001F6B50">
        <w:rPr>
          <w:rFonts w:ascii="Times New Roman" w:hAnsi="Times New Roman"/>
          <w:sz w:val="24"/>
          <w:szCs w:val="24"/>
        </w:rPr>
        <w:t>ведётся в рабочем режиме.</w:t>
      </w:r>
    </w:p>
    <w:p w:rsidR="00977860" w:rsidRDefault="00977860" w:rsidP="0042577B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2577B" w:rsidRDefault="001F6B50" w:rsidP="004257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color w:val="54280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color w:val="542804"/>
          <w:sz w:val="24"/>
          <w:szCs w:val="24"/>
          <w:lang w:eastAsia="ru-RU"/>
        </w:rPr>
        <w:t>Справочная информация</w:t>
      </w:r>
    </w:p>
    <w:p w:rsidR="00071F48" w:rsidRDefault="00071F48" w:rsidP="0007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542804"/>
          <w:sz w:val="24"/>
        </w:rPr>
      </w:pPr>
      <w:r>
        <w:rPr>
          <w:rFonts w:ascii="Times New Roman" w:eastAsia="Times New Roman" w:hAnsi="Times New Roman" w:cs="Times New Roman"/>
          <w:i/>
          <w:color w:val="542804"/>
          <w:sz w:val="24"/>
        </w:rPr>
        <w:t>Подробную информацию о филиалах МФЦ и услугах можно получить по единому телефону 8-800-555-05-53 (звонок бесплатный) или на сайте Пермского краевого многофункционального центра «Мои документы» mfc.permkrai.ru.</w:t>
      </w:r>
    </w:p>
    <w:p w:rsidR="00071F48" w:rsidRDefault="00071F48" w:rsidP="00071F48">
      <w:pPr>
        <w:ind w:firstLine="708"/>
        <w:jc w:val="both"/>
        <w:rPr>
          <w:rFonts w:ascii="Times New Roman" w:eastAsiaTheme="minorEastAsia" w:hAnsi="Times New Roman" w:cs="Times New Roman"/>
          <w:i/>
          <w:color w:val="54280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color w:val="542804"/>
          <w:sz w:val="24"/>
          <w:szCs w:val="24"/>
          <w:lang w:eastAsia="ru-RU"/>
        </w:rPr>
        <w:t xml:space="preserve"> </w:t>
      </w:r>
    </w:p>
    <w:p w:rsidR="00F70EC5" w:rsidRDefault="00F70EC5" w:rsidP="0067586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542804"/>
          <w:sz w:val="20"/>
          <w:szCs w:val="20"/>
          <w:lang w:eastAsia="ru-RU"/>
        </w:rPr>
      </w:pPr>
    </w:p>
    <w:p w:rsidR="00BB7FDE" w:rsidRDefault="00BB7FDE" w:rsidP="006758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42804"/>
          <w:sz w:val="20"/>
          <w:szCs w:val="20"/>
          <w:u w:val="single"/>
          <w:lang w:eastAsia="ru-RU"/>
        </w:rPr>
      </w:pPr>
    </w:p>
    <w:p w:rsidR="00F70EC5" w:rsidRDefault="00F70EC5" w:rsidP="00AA7307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477209" w:rsidRPr="00AA7307" w:rsidRDefault="00477209" w:rsidP="00AA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7209" w:rsidRPr="00AA7307" w:rsidSect="00CE1C21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D4771"/>
    <w:multiLevelType w:val="hybridMultilevel"/>
    <w:tmpl w:val="D2C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1B"/>
    <w:rsid w:val="00016C8E"/>
    <w:rsid w:val="00071F48"/>
    <w:rsid w:val="000A4E78"/>
    <w:rsid w:val="000B7EE7"/>
    <w:rsid w:val="000C6F8D"/>
    <w:rsid w:val="000D20AD"/>
    <w:rsid w:val="00151F3B"/>
    <w:rsid w:val="00154546"/>
    <w:rsid w:val="00157669"/>
    <w:rsid w:val="00175337"/>
    <w:rsid w:val="001B0EED"/>
    <w:rsid w:val="001F6B50"/>
    <w:rsid w:val="00203E57"/>
    <w:rsid w:val="0022515C"/>
    <w:rsid w:val="00233C3E"/>
    <w:rsid w:val="002600C9"/>
    <w:rsid w:val="002876BA"/>
    <w:rsid w:val="00296448"/>
    <w:rsid w:val="002B26D7"/>
    <w:rsid w:val="002C314B"/>
    <w:rsid w:val="002C55BA"/>
    <w:rsid w:val="002F1A05"/>
    <w:rsid w:val="0030201E"/>
    <w:rsid w:val="00355E29"/>
    <w:rsid w:val="003901A3"/>
    <w:rsid w:val="003A19E3"/>
    <w:rsid w:val="003B27BA"/>
    <w:rsid w:val="003C4B67"/>
    <w:rsid w:val="003F03B8"/>
    <w:rsid w:val="003F0997"/>
    <w:rsid w:val="00406ACB"/>
    <w:rsid w:val="00411582"/>
    <w:rsid w:val="00413CCA"/>
    <w:rsid w:val="0042577B"/>
    <w:rsid w:val="00477209"/>
    <w:rsid w:val="00496939"/>
    <w:rsid w:val="004F5C9A"/>
    <w:rsid w:val="004F798D"/>
    <w:rsid w:val="0051516A"/>
    <w:rsid w:val="005275A6"/>
    <w:rsid w:val="00536B42"/>
    <w:rsid w:val="00553B8A"/>
    <w:rsid w:val="00571257"/>
    <w:rsid w:val="005B0910"/>
    <w:rsid w:val="005D7848"/>
    <w:rsid w:val="00611751"/>
    <w:rsid w:val="00611B9F"/>
    <w:rsid w:val="00635A22"/>
    <w:rsid w:val="00646BA4"/>
    <w:rsid w:val="006512D4"/>
    <w:rsid w:val="00667CD3"/>
    <w:rsid w:val="0067586D"/>
    <w:rsid w:val="0069252B"/>
    <w:rsid w:val="00694E63"/>
    <w:rsid w:val="0069672D"/>
    <w:rsid w:val="006B2A87"/>
    <w:rsid w:val="006B6F6D"/>
    <w:rsid w:val="006E7D22"/>
    <w:rsid w:val="006F199E"/>
    <w:rsid w:val="006F7FC1"/>
    <w:rsid w:val="00730997"/>
    <w:rsid w:val="00746DB3"/>
    <w:rsid w:val="007667EE"/>
    <w:rsid w:val="007964BD"/>
    <w:rsid w:val="007C3D61"/>
    <w:rsid w:val="00804958"/>
    <w:rsid w:val="00805795"/>
    <w:rsid w:val="00854B93"/>
    <w:rsid w:val="008A46D8"/>
    <w:rsid w:val="008B61FC"/>
    <w:rsid w:val="008C692F"/>
    <w:rsid w:val="00904D6B"/>
    <w:rsid w:val="009558EC"/>
    <w:rsid w:val="009636BA"/>
    <w:rsid w:val="00974DD4"/>
    <w:rsid w:val="00977860"/>
    <w:rsid w:val="009C25BC"/>
    <w:rsid w:val="009F48B9"/>
    <w:rsid w:val="009F5ACE"/>
    <w:rsid w:val="00A063E1"/>
    <w:rsid w:val="00A06912"/>
    <w:rsid w:val="00A14D66"/>
    <w:rsid w:val="00A16D31"/>
    <w:rsid w:val="00A31EFA"/>
    <w:rsid w:val="00A36B56"/>
    <w:rsid w:val="00A62C07"/>
    <w:rsid w:val="00A760A4"/>
    <w:rsid w:val="00A84B10"/>
    <w:rsid w:val="00A93C73"/>
    <w:rsid w:val="00AA7307"/>
    <w:rsid w:val="00AD5837"/>
    <w:rsid w:val="00AE5769"/>
    <w:rsid w:val="00B040DE"/>
    <w:rsid w:val="00B1114F"/>
    <w:rsid w:val="00B33A01"/>
    <w:rsid w:val="00B3542E"/>
    <w:rsid w:val="00B5137E"/>
    <w:rsid w:val="00B67E3F"/>
    <w:rsid w:val="00B86419"/>
    <w:rsid w:val="00BA2182"/>
    <w:rsid w:val="00BB7FDE"/>
    <w:rsid w:val="00BC005F"/>
    <w:rsid w:val="00BC1A60"/>
    <w:rsid w:val="00BE73D5"/>
    <w:rsid w:val="00BF2903"/>
    <w:rsid w:val="00C32345"/>
    <w:rsid w:val="00C34E01"/>
    <w:rsid w:val="00C443B0"/>
    <w:rsid w:val="00C46568"/>
    <w:rsid w:val="00C5559B"/>
    <w:rsid w:val="00C65219"/>
    <w:rsid w:val="00C72343"/>
    <w:rsid w:val="00C73698"/>
    <w:rsid w:val="00CB47C8"/>
    <w:rsid w:val="00CC58FE"/>
    <w:rsid w:val="00CE1C21"/>
    <w:rsid w:val="00CE40C9"/>
    <w:rsid w:val="00CE6EA8"/>
    <w:rsid w:val="00CF4107"/>
    <w:rsid w:val="00D16A85"/>
    <w:rsid w:val="00D35CCB"/>
    <w:rsid w:val="00D425D1"/>
    <w:rsid w:val="00D72DEA"/>
    <w:rsid w:val="00DB7098"/>
    <w:rsid w:val="00DF7970"/>
    <w:rsid w:val="00E20B7C"/>
    <w:rsid w:val="00E33912"/>
    <w:rsid w:val="00E5364E"/>
    <w:rsid w:val="00E540ED"/>
    <w:rsid w:val="00E6789F"/>
    <w:rsid w:val="00EA07DB"/>
    <w:rsid w:val="00EF3F29"/>
    <w:rsid w:val="00F1139E"/>
    <w:rsid w:val="00F24BAD"/>
    <w:rsid w:val="00F24F51"/>
    <w:rsid w:val="00F31E57"/>
    <w:rsid w:val="00F37DCD"/>
    <w:rsid w:val="00F64D3D"/>
    <w:rsid w:val="00F65A1E"/>
    <w:rsid w:val="00F70EC5"/>
    <w:rsid w:val="00F710DB"/>
    <w:rsid w:val="00FA6D11"/>
    <w:rsid w:val="00FB53FD"/>
    <w:rsid w:val="00FC411B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20768-78A9-4025-9330-FAFF3827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D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6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0EED"/>
  </w:style>
  <w:style w:type="character" w:customStyle="1" w:styleId="defaultlabelstyle3">
    <w:name w:val="defaultlabelstyle3"/>
    <w:rsid w:val="009558EC"/>
    <w:rPr>
      <w:rFonts w:ascii="Trebuchet MS" w:hAnsi="Trebuchet MS" w:hint="default"/>
      <w:color w:val="333333"/>
    </w:rPr>
  </w:style>
  <w:style w:type="character" w:customStyle="1" w:styleId="js-extracted-address">
    <w:name w:val="js-extracted-address"/>
    <w:basedOn w:val="a0"/>
    <w:rsid w:val="00CB47C8"/>
  </w:style>
  <w:style w:type="character" w:customStyle="1" w:styleId="mail-message-map-nobreak">
    <w:name w:val="mail-message-map-nobreak"/>
    <w:basedOn w:val="a0"/>
    <w:rsid w:val="00CB47C8"/>
  </w:style>
  <w:style w:type="character" w:customStyle="1" w:styleId="apple-converted-space">
    <w:name w:val="apple-converted-space"/>
    <w:basedOn w:val="a0"/>
    <w:rsid w:val="00AE5769"/>
  </w:style>
  <w:style w:type="character" w:styleId="a7">
    <w:name w:val="Strong"/>
    <w:basedOn w:val="a0"/>
    <w:uiPriority w:val="22"/>
    <w:qFormat/>
    <w:rsid w:val="00AE5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82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svfilatov</dc:creator>
  <cp:lastModifiedBy>Соловьева Ирина Михайловна</cp:lastModifiedBy>
  <cp:revision>42</cp:revision>
  <cp:lastPrinted>2016-04-04T12:42:00Z</cp:lastPrinted>
  <dcterms:created xsi:type="dcterms:W3CDTF">2016-07-22T11:05:00Z</dcterms:created>
  <dcterms:modified xsi:type="dcterms:W3CDTF">2017-04-10T06:52:00Z</dcterms:modified>
</cp:coreProperties>
</file>